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F62" w:rsidRDefault="00A81F62" w:rsidP="00A81F62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E23F398" wp14:editId="1444C6F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62" w:rsidRDefault="00A81F62" w:rsidP="00A81F62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A81F62" w:rsidRDefault="00A81F62" w:rsidP="00A81F62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A81F62" w:rsidRDefault="00A81F62" w:rsidP="00A81F62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A81F62" w:rsidRDefault="00A81F62" w:rsidP="00A81F62">
      <w:pPr>
        <w:pStyle w:val="lfej"/>
      </w:pPr>
    </w:p>
    <w:p w:rsidR="00A81F62" w:rsidRDefault="00A81F62" w:rsidP="00A81F62"/>
    <w:p w:rsidR="00A81F62" w:rsidRDefault="00A81F62" w:rsidP="00A81F62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A81F62" w:rsidRDefault="00A81F62" w:rsidP="00A81F6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A81F62" w:rsidRDefault="00A81F62" w:rsidP="00A81F6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szeptember 24-ei rendkívüli ülésére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</w:pPr>
    </w:p>
    <w:p w:rsidR="00A81F62" w:rsidRPr="0058465A" w:rsidRDefault="00A81F62" w:rsidP="00A81F62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.</w:t>
      </w:r>
      <w:r w:rsidRPr="0058465A">
        <w:rPr>
          <w:b/>
          <w:u w:val="single"/>
        </w:rPr>
        <w:t xml:space="preserve"> Napirend: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  <w:t>Gádoros n</w:t>
      </w:r>
      <w:r w:rsidRPr="002E071E">
        <w:rPr>
          <w:b/>
        </w:rPr>
        <w:t>agyközség településrendezési eszközeinek módosítása</w:t>
      </w:r>
      <w:r>
        <w:rPr>
          <w:b/>
        </w:rPr>
        <w:t xml:space="preserve"> tárgyában 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0" w:name="_Hlk19864874"/>
      <w:bookmarkStart w:id="1" w:name="_GoBack"/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  <w:r w:rsidRPr="00D00963">
        <w:rPr>
          <w:bCs/>
        </w:rPr>
        <w:t xml:space="preserve"> </w:t>
      </w:r>
      <w:bookmarkEnd w:id="0"/>
    </w:p>
    <w:p w:rsidR="00A81F62" w:rsidRDefault="002764C3" w:rsidP="00A81F62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Szociális, Ifjúságvédelmi és Oktatási Bizottsága</w:t>
      </w:r>
    </w:p>
    <w:p w:rsidR="002764C3" w:rsidRDefault="002764C3" w:rsidP="00A81F62">
      <w:pPr>
        <w:shd w:val="clear" w:color="auto" w:fill="FFFFFF"/>
        <w:rPr>
          <w:bCs/>
        </w:rPr>
      </w:pPr>
    </w:p>
    <w:p w:rsidR="00A81F62" w:rsidRDefault="002764C3" w:rsidP="00A81F62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</w:p>
    <w:p w:rsidR="00A81F62" w:rsidRPr="002764C3" w:rsidRDefault="002764C3" w:rsidP="00A81F62">
      <w:pPr>
        <w:shd w:val="clear" w:color="auto" w:fill="FFFFFF"/>
        <w:rPr>
          <w:bCs/>
        </w:rPr>
      </w:pPr>
      <w:r w:rsidRPr="002764C3">
        <w:rPr>
          <w:bCs/>
        </w:rPr>
        <w:tab/>
      </w:r>
      <w:r w:rsidRPr="002764C3">
        <w:rPr>
          <w:bCs/>
        </w:rPr>
        <w:tab/>
      </w:r>
      <w:r w:rsidRPr="002764C3">
        <w:rPr>
          <w:bCs/>
        </w:rPr>
        <w:tab/>
      </w:r>
      <w:r w:rsidRPr="002764C3">
        <w:rPr>
          <w:bCs/>
        </w:rPr>
        <w:tab/>
        <w:t>Pénzügyi és Gazdasági Bizottsága</w:t>
      </w:r>
    </w:p>
    <w:bookmarkEnd w:id="1"/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:rsidR="00A81F62" w:rsidRPr="005E6793" w:rsidRDefault="00A81F62" w:rsidP="00A81F62">
      <w:pPr>
        <w:shd w:val="clear" w:color="auto" w:fill="FFFFFF"/>
        <w:tabs>
          <w:tab w:val="left" w:pos="1418"/>
          <w:tab w:val="left" w:pos="2835"/>
          <w:tab w:val="left" w:pos="3402"/>
        </w:tabs>
        <w:rPr>
          <w:color w:val="auto"/>
        </w:rPr>
      </w:pPr>
      <w:r>
        <w:tab/>
      </w:r>
      <w:r>
        <w:rPr>
          <w:b/>
        </w:rPr>
        <w:t>minősített</w:t>
      </w:r>
      <w:r>
        <w:tab/>
      </w:r>
      <w:sdt>
        <w:sdtPr>
          <w:rPr>
            <w:color w:val="auto"/>
          </w:r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A81F62" w:rsidRDefault="00A81F62" w:rsidP="00A81F6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A81F62" w:rsidRDefault="00A81F62" w:rsidP="00A81F62">
      <w:pPr>
        <w:shd w:val="clear" w:color="auto" w:fill="FFFFFF"/>
      </w:pPr>
    </w:p>
    <w:p w:rsidR="00A81F62" w:rsidRDefault="00A81F62" w:rsidP="00A81F6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A81F62" w:rsidRDefault="00A81F62" w:rsidP="00A81F62"/>
    <w:p w:rsidR="00A81F62" w:rsidRDefault="00A81F62" w:rsidP="00A81F62"/>
    <w:p w:rsidR="00A81F62" w:rsidRDefault="00A81F62" w:rsidP="00A81F62"/>
    <w:p w:rsidR="00A81F62" w:rsidRDefault="00A81F62" w:rsidP="00A81F62">
      <w:pPr>
        <w:jc w:val="center"/>
        <w:rPr>
          <w:b/>
          <w:sz w:val="28"/>
          <w:szCs w:val="28"/>
        </w:rPr>
      </w:pPr>
      <w:r w:rsidRPr="00E40F14">
        <w:rPr>
          <w:b/>
          <w:sz w:val="28"/>
          <w:szCs w:val="28"/>
        </w:rPr>
        <w:t>Előzetes hatásvizsgálat</w:t>
      </w:r>
    </w:p>
    <w:p w:rsidR="00A81F62" w:rsidRDefault="00A81F62" w:rsidP="00A81F62">
      <w:pPr>
        <w:jc w:val="center"/>
        <w:rPr>
          <w:b/>
          <w:sz w:val="28"/>
          <w:szCs w:val="28"/>
        </w:rPr>
      </w:pPr>
    </w:p>
    <w:p w:rsidR="00A81F62" w:rsidRDefault="00A81F62" w:rsidP="00A81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 Önkormányzata Helyi építési szabályzatának módosításához a jogalkotásról szóló 2010. évi CXXX. törvény 17. § (2) bekezdése alapján</w:t>
      </w:r>
    </w:p>
    <w:p w:rsidR="00A81F62" w:rsidRDefault="00A81F62" w:rsidP="00A81F62">
      <w:pPr>
        <w:jc w:val="center"/>
        <w:rPr>
          <w:b/>
          <w:sz w:val="28"/>
          <w:szCs w:val="28"/>
        </w:rPr>
      </w:pPr>
    </w:p>
    <w:p w:rsidR="00A81F62" w:rsidRPr="00CD183F" w:rsidRDefault="00A81F62" w:rsidP="00A81F62">
      <w:pPr>
        <w:jc w:val="center"/>
        <w:rPr>
          <w:b/>
        </w:rPr>
      </w:pPr>
      <w:r w:rsidRPr="00CD183F">
        <w:rPr>
          <w:b/>
        </w:rPr>
        <w:t>Tájékoztatás az előzetes hatásvizsgálat eredményéről</w:t>
      </w:r>
    </w:p>
    <w:p w:rsidR="00A81F62" w:rsidRDefault="00A81F62" w:rsidP="00A81F62">
      <w:pPr>
        <w:rPr>
          <w:b/>
          <w:sz w:val="28"/>
          <w:szCs w:val="28"/>
        </w:rPr>
      </w:pPr>
    </w:p>
    <w:p w:rsidR="00A81F62" w:rsidRDefault="00A81F62" w:rsidP="00A81F62">
      <w:pPr>
        <w:rPr>
          <w:b/>
          <w:sz w:val="28"/>
          <w:szCs w:val="28"/>
        </w:rPr>
      </w:pPr>
      <w:r>
        <w:rPr>
          <w:b/>
          <w:sz w:val="28"/>
          <w:szCs w:val="28"/>
        </w:rPr>
        <w:t>A tervezett jogszabály várható következményei:</w:t>
      </w:r>
    </w:p>
    <w:p w:rsidR="00A81F62" w:rsidRDefault="00A81F62" w:rsidP="00A81F62">
      <w:pPr>
        <w:rPr>
          <w:b/>
          <w:sz w:val="28"/>
          <w:szCs w:val="28"/>
        </w:rPr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Társadalmi hatásai:</w:t>
      </w:r>
      <w:r w:rsidRPr="00CD183F">
        <w:t xml:space="preserve"> a rendeletmódosításnak társadalmi hatása nincs.</w:t>
      </w:r>
    </w:p>
    <w:p w:rsidR="00A81F62" w:rsidRPr="00CD183F" w:rsidRDefault="00A81F62" w:rsidP="00A81F62">
      <w:pPr>
        <w:ind w:left="360"/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Gazdasági hatásai:</w:t>
      </w:r>
      <w:r w:rsidRPr="00CD183F">
        <w:t xml:space="preserve"> </w:t>
      </w:r>
      <w:r>
        <w:t>A településünk egyik legnagyobb cége képes tovább terjeszkedni, ezáltal növekedhet az Önkormányzat adó bevétele</w:t>
      </w:r>
      <w:r w:rsidRPr="00CD183F">
        <w:t>.</w:t>
      </w:r>
    </w:p>
    <w:p w:rsidR="00A81F62" w:rsidRPr="00CD183F" w:rsidRDefault="00A81F62" w:rsidP="00A81F62">
      <w:pPr>
        <w:pStyle w:val="Listaszerbekezds"/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Költségvetési hatásai:</w:t>
      </w:r>
      <w:r w:rsidRPr="00CD183F">
        <w:t xml:space="preserve"> A módosításnak költségvetési hatása nincs.</w:t>
      </w:r>
    </w:p>
    <w:p w:rsidR="00A81F62" w:rsidRPr="00CD183F" w:rsidRDefault="00A81F62" w:rsidP="00A81F62">
      <w:pPr>
        <w:pStyle w:val="Listaszerbekezds"/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Környezeti következményei</w:t>
      </w:r>
      <w:r w:rsidRPr="00CD183F">
        <w:t xml:space="preserve"> nincsenek.</w:t>
      </w:r>
    </w:p>
    <w:p w:rsidR="00A81F62" w:rsidRPr="00CD183F" w:rsidRDefault="00A81F62" w:rsidP="00A81F62">
      <w:pPr>
        <w:pStyle w:val="Listaszerbekezds"/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Egészségi következményei:</w:t>
      </w:r>
      <w:r w:rsidRPr="00CD183F">
        <w:t xml:space="preserve"> A rendeletnek egészségi hatása nincs.</w:t>
      </w:r>
    </w:p>
    <w:p w:rsidR="00A81F62" w:rsidRPr="00CD183F" w:rsidRDefault="00A81F62" w:rsidP="00A81F62">
      <w:pPr>
        <w:pStyle w:val="Listaszerbekezds"/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Adminisztratív terheket befolyásoló hatásai:</w:t>
      </w:r>
      <w:r w:rsidRPr="00CD183F">
        <w:t xml:space="preserve"> Adminisztratív </w:t>
      </w:r>
      <w:proofErr w:type="spellStart"/>
      <w:r w:rsidRPr="00CD183F">
        <w:t>terheken</w:t>
      </w:r>
      <w:proofErr w:type="spellEnd"/>
      <w:r w:rsidRPr="00CD183F">
        <w:t xml:space="preserve"> nem változtat.</w:t>
      </w:r>
    </w:p>
    <w:p w:rsidR="00A81F62" w:rsidRPr="00CD183F" w:rsidRDefault="00A81F62" w:rsidP="00A81F62">
      <w:pPr>
        <w:pStyle w:val="Listaszerbekezds"/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A jogszabály megalkotásának szükségessége:</w:t>
      </w:r>
      <w:r>
        <w:t xml:space="preserve"> A településünk egyik legnagyobb vállalkozása képes legyen további terjeszkedésre.</w:t>
      </w:r>
    </w:p>
    <w:p w:rsidR="00A81F62" w:rsidRPr="00CD183F" w:rsidRDefault="00A81F62" w:rsidP="00A81F62">
      <w:pPr>
        <w:pStyle w:val="Listaszerbekezds"/>
      </w:pPr>
    </w:p>
    <w:p w:rsidR="00A81F62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ED72E1">
        <w:rPr>
          <w:b/>
        </w:rPr>
        <w:t>A jogalkotás elmaradásának várható következményei:</w:t>
      </w:r>
      <w:r w:rsidRPr="00ED72E1">
        <w:t xml:space="preserve"> </w:t>
      </w:r>
      <w:r>
        <w:t>Káros következmények nincsenek.</w:t>
      </w:r>
    </w:p>
    <w:p w:rsidR="00A81F62" w:rsidRPr="00ED72E1" w:rsidRDefault="00A81F62" w:rsidP="00A81F62">
      <w:pPr>
        <w:jc w:val="both"/>
      </w:pPr>
    </w:p>
    <w:p w:rsidR="00A81F62" w:rsidRPr="00CD183F" w:rsidRDefault="00A81F62" w:rsidP="00A81F62">
      <w:pPr>
        <w:pStyle w:val="Listaszerbekezds"/>
        <w:numPr>
          <w:ilvl w:val="0"/>
          <w:numId w:val="1"/>
        </w:numPr>
        <w:spacing w:line="240" w:lineRule="auto"/>
        <w:jc w:val="both"/>
      </w:pPr>
      <w:r w:rsidRPr="00CD183F">
        <w:rPr>
          <w:b/>
        </w:rPr>
        <w:t>Alkalmazáshoz szükséges személyi, szervezeti, tárgyi és pénzügyi feltételek:</w:t>
      </w:r>
      <w:r w:rsidRPr="00CD183F">
        <w:t xml:space="preserve"> A jelenlegi feltételeken felül többletet nem igényel. </w:t>
      </w:r>
    </w:p>
    <w:p w:rsidR="00A81F62" w:rsidRDefault="00A81F62" w:rsidP="00A81F62">
      <w:r>
        <w:br w:type="page"/>
      </w:r>
    </w:p>
    <w:p w:rsidR="00A81F62" w:rsidRPr="007370B2" w:rsidRDefault="00A81F62" w:rsidP="00A81F62">
      <w:pPr>
        <w:widowControl w:val="0"/>
        <w:jc w:val="center"/>
        <w:rPr>
          <w:b/>
          <w:sz w:val="26"/>
          <w:szCs w:val="26"/>
        </w:rPr>
      </w:pPr>
      <w:r w:rsidRPr="007370B2">
        <w:rPr>
          <w:b/>
          <w:sz w:val="26"/>
          <w:szCs w:val="26"/>
        </w:rPr>
        <w:lastRenderedPageBreak/>
        <w:t>Gádoros Nagyközség Önkormányzata Képviselő-testületének</w:t>
      </w:r>
    </w:p>
    <w:p w:rsidR="00A81F62" w:rsidRPr="007370B2" w:rsidRDefault="00A81F62" w:rsidP="00A81F62">
      <w:pPr>
        <w:widowControl w:val="0"/>
        <w:jc w:val="center"/>
        <w:rPr>
          <w:b/>
          <w:sz w:val="26"/>
          <w:szCs w:val="26"/>
        </w:rPr>
      </w:pPr>
      <w:proofErr w:type="gramStart"/>
      <w:r w:rsidRPr="007370B2">
        <w:rPr>
          <w:b/>
          <w:sz w:val="26"/>
          <w:szCs w:val="26"/>
        </w:rPr>
        <w:t>…….</w:t>
      </w:r>
      <w:proofErr w:type="gramEnd"/>
      <w:r w:rsidRPr="007370B2">
        <w:rPr>
          <w:b/>
          <w:sz w:val="26"/>
          <w:szCs w:val="26"/>
        </w:rPr>
        <w:t>/2019. (………….) önkormányzati rendelete</w:t>
      </w:r>
    </w:p>
    <w:p w:rsidR="00A81F62" w:rsidRPr="007370B2" w:rsidRDefault="00A81F62" w:rsidP="00A81F62">
      <w:pPr>
        <w:widowControl w:val="0"/>
        <w:jc w:val="center"/>
        <w:rPr>
          <w:b/>
          <w:sz w:val="26"/>
          <w:szCs w:val="26"/>
        </w:rPr>
      </w:pPr>
      <w:r w:rsidRPr="007370B2">
        <w:rPr>
          <w:b/>
          <w:sz w:val="26"/>
          <w:szCs w:val="26"/>
        </w:rPr>
        <w:t>a település helyi építési szabályzatáról szóló</w:t>
      </w:r>
    </w:p>
    <w:p w:rsidR="00A81F62" w:rsidRPr="007370B2" w:rsidRDefault="00A81F62" w:rsidP="00A81F62">
      <w:pPr>
        <w:widowControl w:val="0"/>
        <w:jc w:val="center"/>
        <w:rPr>
          <w:b/>
          <w:sz w:val="26"/>
          <w:szCs w:val="26"/>
        </w:rPr>
      </w:pPr>
      <w:r w:rsidRPr="007370B2">
        <w:rPr>
          <w:b/>
          <w:sz w:val="26"/>
          <w:szCs w:val="26"/>
        </w:rPr>
        <w:t>18/2005. (X. 27.) KT. számú rendeletének módosításáról</w:t>
      </w:r>
    </w:p>
    <w:p w:rsidR="00A81F62" w:rsidRPr="007370B2" w:rsidRDefault="00A81F62" w:rsidP="00A81F62">
      <w:pPr>
        <w:widowControl w:val="0"/>
        <w:jc w:val="center"/>
        <w:rPr>
          <w:sz w:val="26"/>
          <w:szCs w:val="26"/>
        </w:rPr>
      </w:pPr>
    </w:p>
    <w:p w:rsidR="00A81F62" w:rsidRPr="007370B2" w:rsidRDefault="00A81F62" w:rsidP="00A81F62">
      <w:pPr>
        <w:jc w:val="both"/>
        <w:rPr>
          <w:sz w:val="26"/>
          <w:szCs w:val="26"/>
        </w:rPr>
      </w:pPr>
      <w:r w:rsidRPr="007370B2">
        <w:rPr>
          <w:sz w:val="26"/>
          <w:szCs w:val="26"/>
        </w:rPr>
        <w:t>Gádoros Nagyközség Önkormányzatának Képviselő-testülete az épített környezet alakításáról és védelméről szóló 1997. évi LXXVIII. törvény 62. § (6) bekezdés 6. pontjában kapott felhatalmazás alapján, Magyarország Alaptörvénye 32. cikk (1) a) pontjában, a Magyarország helyi önkormányzatairól szóló 2011. évi CLXXXIX. törvény 13. § (1) bekezdés 1. pontjában, valamint az épített környezet alakításáról és védelméről szóló 1997. évi LXXVIII. törvény 6. § (1) bekezdésében meghatározott feladatkörében eljárva, egyeztetve a Bács-Kiskun Megyei Kormányhivatal Kecskeméti Járási Hivatal Agrárügyi Főosztály Erdőfelügyeleti Osztályával, a Körös-Maros Nemzeti Park Igazgatóságával, a Csongrád Megyei Katasztrófavédelmi Igazgatósággal, a Honvédelmi Minisztérium Hatósági Főosztályával, a Nemzeti Fejlesztési Minisztériummal, a Miniszterelnökséggel, a Jász-Nagykun-Szolnok Megyei Kormányhivatal Hatósági Főosztály Bányászati Osztályával, a Nemzeti Média- és Hírközlési Hatóság Hivatalával, az Alsó-Tisza-vidéki Vízügyi Igazgatósággal, az Országos Vízügyi Főigazgatósággal, a Békés Megyei Rendőr-főkapitánysággal, Budapest Főváros Kormányhivatal Közlekedési Főosztályával, a Békés Megyei Kormányhivatal állami főépítészével, a Békés Megyei Kormányhivatal Élelmiszerlánc-biztonsági és Földhivatali Főosztály Földhivatali Osztályával, Népegészségügyi Főosztályával, a Békés Megyei Kormányhivatal Békéscsabai Járási Hivatal Környezetvédelmi és Természetvédelmi Főosztályával, Műszaki Engedélyezési, Fogyasztóvédelmi és Foglalkoztatási Főosztály Útügyi Osztályával, a Hatósági Főosztály Építésügyi és Örökségvédelmi Osztályával, kikérve a 10/2017. (IX. 20.) önkormányzati rendeletben meghatározott partnerek véleményét, a következőket rendeli el:</w:t>
      </w:r>
    </w:p>
    <w:p w:rsidR="00A81F62" w:rsidRPr="007370B2" w:rsidRDefault="00A81F62" w:rsidP="00A81F62">
      <w:pPr>
        <w:jc w:val="both"/>
        <w:rPr>
          <w:sz w:val="26"/>
          <w:szCs w:val="26"/>
        </w:rPr>
      </w:pPr>
    </w:p>
    <w:p w:rsidR="00A81F62" w:rsidRPr="007370B2" w:rsidRDefault="00A81F62" w:rsidP="00A81F62">
      <w:pPr>
        <w:jc w:val="center"/>
        <w:rPr>
          <w:b/>
          <w:sz w:val="26"/>
          <w:szCs w:val="26"/>
        </w:rPr>
      </w:pPr>
      <w:r w:rsidRPr="007370B2">
        <w:rPr>
          <w:b/>
          <w:sz w:val="26"/>
          <w:szCs w:val="26"/>
        </w:rPr>
        <w:t>1. §</w:t>
      </w:r>
    </w:p>
    <w:p w:rsidR="00A81F62" w:rsidRPr="007370B2" w:rsidRDefault="00A81F62" w:rsidP="00A81F62">
      <w:pPr>
        <w:jc w:val="both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jc w:val="both"/>
        <w:rPr>
          <w:sz w:val="26"/>
          <w:szCs w:val="26"/>
        </w:rPr>
      </w:pPr>
      <w:r w:rsidRPr="007370B2">
        <w:rPr>
          <w:sz w:val="26"/>
          <w:szCs w:val="26"/>
        </w:rPr>
        <w:t xml:space="preserve">A Képviselő-testület 18/2005. (X. 27.), a település helyi építési szabályzatáról szóló önkormányzati rendeletének (továbbiakban HÉSZ) </w:t>
      </w:r>
      <w:r>
        <w:rPr>
          <w:sz w:val="26"/>
          <w:szCs w:val="26"/>
        </w:rPr>
        <w:t xml:space="preserve">1. § (2) bekezdése helyébe a következő rendelkezés lép: </w:t>
      </w:r>
    </w:p>
    <w:p w:rsidR="00A81F62" w:rsidRPr="00426984" w:rsidRDefault="00A81F62" w:rsidP="00A81F62">
      <w:pPr>
        <w:pStyle w:val="Szvegtrzs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(2) </w:t>
      </w:r>
      <w:r>
        <w:t>Jelen rendelet a belterületre 2010-ben készített szabályozási tervvel (4. számú melléklet), a külterületre a 2005-ben készített beazonosító tervlappal (5. számú melléklet), kivéve azokat a területeket, melyekre a 2010-ben készített beazonosító tervlap (6. sz. melléklet) tartalmaz, a Werner major és környékére a 2019-ben készített szabályozási tervvel (7. számú melléklet), a Petőfi majorra 2005-ben készített szabályozási tervvel (8. számú melléklet), a Dózsa majorra 2010-ben készített szabályozási tervvel (9. számú melléklet), valamint a keresztszelvényekkel (10. számú melléklet) együtt alkalmazandó.</w:t>
      </w: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Pr="00A64345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 w:rsidRPr="00A64345">
        <w:rPr>
          <w:b/>
          <w:sz w:val="26"/>
          <w:szCs w:val="26"/>
        </w:rPr>
        <w:lastRenderedPageBreak/>
        <w:t>2. §</w:t>
      </w:r>
    </w:p>
    <w:p w:rsidR="00A81F62" w:rsidRDefault="00A81F62" w:rsidP="00A81F62">
      <w:pPr>
        <w:pStyle w:val="Szvegtrzs"/>
        <w:spacing w:after="0"/>
        <w:jc w:val="center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  <w:r>
        <w:rPr>
          <w:sz w:val="26"/>
          <w:szCs w:val="26"/>
        </w:rPr>
        <w:t>A HÉSZ a következő 26/F. §-</w:t>
      </w:r>
      <w:proofErr w:type="spellStart"/>
      <w:r>
        <w:rPr>
          <w:sz w:val="26"/>
          <w:szCs w:val="26"/>
        </w:rPr>
        <w:t>sal</w:t>
      </w:r>
      <w:proofErr w:type="spellEnd"/>
      <w:r w:rsidRPr="00467AE8">
        <w:rPr>
          <w:sz w:val="26"/>
          <w:szCs w:val="26"/>
        </w:rPr>
        <w:t xml:space="preserve"> </w:t>
      </w:r>
      <w:r>
        <w:rPr>
          <w:sz w:val="26"/>
          <w:szCs w:val="26"/>
        </w:rPr>
        <w:t>kiegészül ki:</w:t>
      </w:r>
    </w:p>
    <w:p w:rsidR="00A81F62" w:rsidRPr="00AE7809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 w:rsidRPr="00AE7809">
        <w:rPr>
          <w:b/>
          <w:sz w:val="26"/>
          <w:szCs w:val="26"/>
        </w:rPr>
        <w:t>26/F. §</w:t>
      </w:r>
    </w:p>
    <w:p w:rsidR="00A81F62" w:rsidRPr="00AE7809" w:rsidRDefault="00A81F62" w:rsidP="00A81F62">
      <w:pPr>
        <w:pStyle w:val="Szvegtrzs"/>
        <w:spacing w:after="0"/>
        <w:rPr>
          <w:b/>
          <w:sz w:val="26"/>
          <w:szCs w:val="26"/>
        </w:rPr>
      </w:pP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 w:rsidRPr="00AE7809">
        <w:rPr>
          <w:b/>
          <w:sz w:val="26"/>
          <w:szCs w:val="26"/>
        </w:rPr>
        <w:t>K-1</w:t>
      </w:r>
      <w:r>
        <w:rPr>
          <w:b/>
          <w:sz w:val="26"/>
          <w:szCs w:val="26"/>
        </w:rPr>
        <w:t xml:space="preserve">1 </w:t>
      </w:r>
      <w:r w:rsidRPr="00AE7809">
        <w:rPr>
          <w:b/>
          <w:sz w:val="26"/>
          <w:szCs w:val="26"/>
        </w:rPr>
        <w:t>jelű építési övezet</w:t>
      </w:r>
    </w:p>
    <w:p w:rsidR="00A81F62" w:rsidRPr="00AE7809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Default="00A81F62" w:rsidP="00A81F62">
      <w:pPr>
        <w:pStyle w:val="Szvegtrzs"/>
        <w:numPr>
          <w:ilvl w:val="0"/>
          <w:numId w:val="3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Az övezet elsősorban a nagyszámú állattartás, továbbá az ehhez szükséges kiegészítő rendeltetésű építményeknek (irodaépület, szociális létesítmények, tárolók, raktárak) az elhelyezésére szolgál.</w:t>
      </w:r>
    </w:p>
    <w:p w:rsidR="00A81F62" w:rsidRDefault="00A81F62" w:rsidP="00A81F62">
      <w:pPr>
        <w:pStyle w:val="Szvegtrzs"/>
        <w:numPr>
          <w:ilvl w:val="0"/>
          <w:numId w:val="3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Az övezet telkeit a beültetési kötelezettség területén fásítani kell. A beültetési kötelezettség határát – a beépítettség mértékébe beszámító építménnyel – </w:t>
      </w:r>
      <w:r w:rsidRPr="0072069A">
        <w:rPr>
          <w:sz w:val="26"/>
          <w:szCs w:val="26"/>
        </w:rPr>
        <w:t>5,0 m-nél jobban nem lehet megközelíteni.</w:t>
      </w:r>
    </w:p>
    <w:p w:rsidR="00A81F62" w:rsidRDefault="00A81F62" w:rsidP="00A81F62">
      <w:pPr>
        <w:pStyle w:val="Szvegtrzs"/>
        <w:numPr>
          <w:ilvl w:val="0"/>
          <w:numId w:val="3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Az építési övezetre vonatkozó telekalakítási és beépítési paraméterek:</w:t>
      </w:r>
    </w:p>
    <w:p w:rsidR="00A81F62" w:rsidRPr="00003469" w:rsidRDefault="00A81F62" w:rsidP="00A81F62">
      <w:pPr>
        <w:pStyle w:val="Listaszerbekezds"/>
        <w:numPr>
          <w:ilvl w:val="0"/>
          <w:numId w:val="4"/>
        </w:numPr>
        <w:spacing w:line="240" w:lineRule="auto"/>
        <w:jc w:val="both"/>
        <w:rPr>
          <w:rFonts w:eastAsia="Times New Roman"/>
          <w:color w:val="000000"/>
          <w:sz w:val="26"/>
          <w:szCs w:val="26"/>
          <w:lang w:eastAsia="hu-HU"/>
        </w:rPr>
      </w:pPr>
      <w:r w:rsidRPr="00003469">
        <w:rPr>
          <w:rFonts w:eastAsia="Times New Roman"/>
          <w:color w:val="000000"/>
          <w:sz w:val="26"/>
          <w:szCs w:val="26"/>
          <w:lang w:eastAsia="hu-HU"/>
        </w:rPr>
        <w:t xml:space="preserve">telekterület: minimum </w:t>
      </w:r>
      <w:r>
        <w:rPr>
          <w:rFonts w:eastAsia="Times New Roman"/>
          <w:color w:val="000000"/>
          <w:sz w:val="26"/>
          <w:szCs w:val="26"/>
          <w:lang w:eastAsia="hu-HU"/>
        </w:rPr>
        <w:t>50</w:t>
      </w:r>
      <w:r w:rsidRPr="00003469">
        <w:rPr>
          <w:rFonts w:eastAsia="Times New Roman"/>
          <w:color w:val="000000"/>
          <w:sz w:val="26"/>
          <w:szCs w:val="26"/>
          <w:lang w:eastAsia="hu-HU"/>
        </w:rPr>
        <w:t>00 m2,</w:t>
      </w:r>
    </w:p>
    <w:p w:rsidR="00A81F62" w:rsidRPr="00003469" w:rsidRDefault="00A81F62" w:rsidP="00A81F62">
      <w:pPr>
        <w:pStyle w:val="Listaszerbekezds"/>
        <w:numPr>
          <w:ilvl w:val="0"/>
          <w:numId w:val="4"/>
        </w:numPr>
        <w:spacing w:line="240" w:lineRule="auto"/>
        <w:jc w:val="both"/>
        <w:rPr>
          <w:rFonts w:eastAsia="Times New Roman"/>
          <w:color w:val="000000"/>
          <w:sz w:val="26"/>
          <w:szCs w:val="26"/>
          <w:lang w:eastAsia="hu-HU"/>
        </w:rPr>
      </w:pPr>
      <w:r w:rsidRPr="00003469">
        <w:rPr>
          <w:rFonts w:eastAsia="Times New Roman"/>
          <w:color w:val="000000"/>
          <w:sz w:val="26"/>
          <w:szCs w:val="26"/>
          <w:lang w:eastAsia="hu-HU"/>
        </w:rPr>
        <w:t xml:space="preserve">beépítési mód: </w:t>
      </w:r>
      <w:proofErr w:type="spellStart"/>
      <w:r w:rsidRPr="00003469">
        <w:rPr>
          <w:rFonts w:eastAsia="Times New Roman"/>
          <w:color w:val="000000"/>
          <w:sz w:val="26"/>
          <w:szCs w:val="26"/>
          <w:lang w:eastAsia="hu-HU"/>
        </w:rPr>
        <w:t>szabadonálló</w:t>
      </w:r>
      <w:proofErr w:type="spellEnd"/>
      <w:r w:rsidRPr="00003469">
        <w:rPr>
          <w:rFonts w:eastAsia="Times New Roman"/>
          <w:color w:val="000000"/>
          <w:sz w:val="26"/>
          <w:szCs w:val="26"/>
          <w:lang w:eastAsia="hu-HU"/>
        </w:rPr>
        <w:t>,</w:t>
      </w:r>
    </w:p>
    <w:p w:rsidR="00A81F62" w:rsidRPr="00003469" w:rsidRDefault="00A81F62" w:rsidP="00A81F62">
      <w:pPr>
        <w:pStyle w:val="Listaszerbekezds"/>
        <w:numPr>
          <w:ilvl w:val="0"/>
          <w:numId w:val="4"/>
        </w:numPr>
        <w:spacing w:line="240" w:lineRule="auto"/>
        <w:jc w:val="both"/>
        <w:rPr>
          <w:rFonts w:eastAsia="Times New Roman"/>
          <w:color w:val="000000"/>
          <w:sz w:val="26"/>
          <w:szCs w:val="26"/>
          <w:lang w:eastAsia="hu-HU"/>
        </w:rPr>
      </w:pPr>
      <w:r w:rsidRPr="00003469">
        <w:rPr>
          <w:rFonts w:eastAsia="Times New Roman"/>
          <w:color w:val="000000"/>
          <w:sz w:val="26"/>
          <w:szCs w:val="26"/>
          <w:lang w:eastAsia="hu-HU"/>
        </w:rPr>
        <w:t>elő</w:t>
      </w:r>
      <w:r>
        <w:rPr>
          <w:rFonts w:eastAsia="Times New Roman"/>
          <w:color w:val="000000"/>
          <w:sz w:val="26"/>
          <w:szCs w:val="26"/>
          <w:lang w:eastAsia="hu-HU"/>
        </w:rPr>
        <w:t>, oldal- és hátsó</w:t>
      </w:r>
      <w:r w:rsidRPr="00003469">
        <w:rPr>
          <w:rFonts w:eastAsia="Times New Roman"/>
          <w:color w:val="000000"/>
          <w:sz w:val="26"/>
          <w:szCs w:val="26"/>
          <w:lang w:eastAsia="hu-HU"/>
        </w:rPr>
        <w:t xml:space="preserve">kert: </w:t>
      </w:r>
      <w:r>
        <w:rPr>
          <w:rFonts w:eastAsia="Times New Roman"/>
          <w:color w:val="000000"/>
          <w:sz w:val="26"/>
          <w:szCs w:val="26"/>
          <w:lang w:eastAsia="hu-HU"/>
        </w:rPr>
        <w:t>min. 5,0 m</w:t>
      </w:r>
    </w:p>
    <w:p w:rsidR="00A81F62" w:rsidRPr="00003469" w:rsidRDefault="00A81F62" w:rsidP="00A81F62">
      <w:pPr>
        <w:pStyle w:val="Listaszerbekezds"/>
        <w:numPr>
          <w:ilvl w:val="0"/>
          <w:numId w:val="4"/>
        </w:numPr>
        <w:spacing w:line="240" w:lineRule="auto"/>
        <w:jc w:val="both"/>
        <w:rPr>
          <w:rFonts w:eastAsia="Times New Roman"/>
          <w:color w:val="000000"/>
          <w:sz w:val="26"/>
          <w:szCs w:val="26"/>
          <w:lang w:eastAsia="hu-HU"/>
        </w:rPr>
      </w:pPr>
      <w:r w:rsidRPr="00003469">
        <w:rPr>
          <w:rFonts w:eastAsia="Times New Roman"/>
          <w:color w:val="000000"/>
          <w:sz w:val="26"/>
          <w:szCs w:val="26"/>
          <w:lang w:eastAsia="hu-HU"/>
        </w:rPr>
        <w:t xml:space="preserve">maximális beépítettség: </w:t>
      </w:r>
      <w:r>
        <w:rPr>
          <w:rFonts w:eastAsia="Times New Roman"/>
          <w:color w:val="000000"/>
          <w:sz w:val="26"/>
          <w:szCs w:val="26"/>
          <w:lang w:eastAsia="hu-HU"/>
        </w:rPr>
        <w:t>4</w:t>
      </w:r>
      <w:r w:rsidRPr="00003469">
        <w:rPr>
          <w:rFonts w:eastAsia="Times New Roman"/>
          <w:color w:val="000000"/>
          <w:sz w:val="26"/>
          <w:szCs w:val="26"/>
          <w:lang w:eastAsia="hu-HU"/>
        </w:rPr>
        <w:t>0%,</w:t>
      </w:r>
    </w:p>
    <w:p w:rsidR="00A81F62" w:rsidRPr="00003469" w:rsidRDefault="00A81F62" w:rsidP="00A81F62">
      <w:pPr>
        <w:pStyle w:val="Listaszerbekezds"/>
        <w:numPr>
          <w:ilvl w:val="0"/>
          <w:numId w:val="4"/>
        </w:numPr>
        <w:spacing w:line="240" w:lineRule="auto"/>
        <w:jc w:val="both"/>
        <w:rPr>
          <w:rFonts w:eastAsia="Times New Roman"/>
          <w:color w:val="000000"/>
          <w:sz w:val="26"/>
          <w:szCs w:val="26"/>
          <w:lang w:eastAsia="hu-HU"/>
        </w:rPr>
      </w:pPr>
      <w:r w:rsidRPr="00003469">
        <w:rPr>
          <w:rFonts w:eastAsia="Times New Roman"/>
          <w:color w:val="000000"/>
          <w:sz w:val="26"/>
          <w:szCs w:val="26"/>
          <w:lang w:eastAsia="hu-HU"/>
        </w:rPr>
        <w:t xml:space="preserve">zöldfelület: minimum </w:t>
      </w:r>
      <w:r>
        <w:rPr>
          <w:rFonts w:eastAsia="Times New Roman"/>
          <w:color w:val="000000"/>
          <w:sz w:val="26"/>
          <w:szCs w:val="26"/>
          <w:lang w:eastAsia="hu-HU"/>
        </w:rPr>
        <w:t>40</w:t>
      </w:r>
      <w:r w:rsidRPr="00003469">
        <w:rPr>
          <w:rFonts w:eastAsia="Times New Roman"/>
          <w:color w:val="000000"/>
          <w:sz w:val="26"/>
          <w:szCs w:val="26"/>
          <w:lang w:eastAsia="hu-HU"/>
        </w:rPr>
        <w:t>%,</w:t>
      </w:r>
    </w:p>
    <w:p w:rsidR="00A81F62" w:rsidRPr="00003469" w:rsidRDefault="00A81F62" w:rsidP="00A81F62">
      <w:pPr>
        <w:pStyle w:val="Listaszerbekezds"/>
        <w:numPr>
          <w:ilvl w:val="0"/>
          <w:numId w:val="4"/>
        </w:numPr>
        <w:spacing w:line="240" w:lineRule="auto"/>
        <w:jc w:val="both"/>
        <w:rPr>
          <w:rFonts w:eastAsia="Times New Roman"/>
          <w:color w:val="000000"/>
          <w:sz w:val="26"/>
          <w:szCs w:val="26"/>
          <w:lang w:eastAsia="hu-HU"/>
        </w:rPr>
      </w:pPr>
      <w:r w:rsidRPr="00003469">
        <w:rPr>
          <w:rFonts w:eastAsia="Times New Roman"/>
          <w:color w:val="000000"/>
          <w:sz w:val="26"/>
          <w:szCs w:val="26"/>
          <w:lang w:eastAsia="hu-HU"/>
        </w:rPr>
        <w:t>ép</w:t>
      </w:r>
      <w:r>
        <w:rPr>
          <w:rFonts w:eastAsia="Times New Roman"/>
          <w:color w:val="000000"/>
          <w:sz w:val="26"/>
          <w:szCs w:val="26"/>
          <w:lang w:eastAsia="hu-HU"/>
        </w:rPr>
        <w:t>ítmény</w:t>
      </w:r>
      <w:r w:rsidRPr="00003469">
        <w:rPr>
          <w:rFonts w:eastAsia="Times New Roman"/>
          <w:color w:val="000000"/>
          <w:sz w:val="26"/>
          <w:szCs w:val="26"/>
          <w:lang w:eastAsia="hu-HU"/>
        </w:rPr>
        <w:t xml:space="preserve">magasság: </w:t>
      </w:r>
      <w:r>
        <w:rPr>
          <w:rFonts w:eastAsia="Times New Roman"/>
          <w:color w:val="000000"/>
          <w:sz w:val="26"/>
          <w:szCs w:val="26"/>
          <w:lang w:eastAsia="hu-HU"/>
        </w:rPr>
        <w:t>7,5 m, de technológiai szükségszerűség esetén – ha az nem akadályozza a kapcsolódó területek használatát – ez a 30, m-t elérheti.</w:t>
      </w:r>
    </w:p>
    <w:p w:rsidR="00A81F62" w:rsidRDefault="00A81F62" w:rsidP="00A81F62">
      <w:pPr>
        <w:pStyle w:val="Szvegtrzs"/>
        <w:numPr>
          <w:ilvl w:val="0"/>
          <w:numId w:val="3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Az övezet beépítéséhez szükséges ívóvízellátást, szennyvízelhelyezést, áramellátást a beépítést megvalósító köteles megvalósítani. Ezek helyi egyedi berendezéssel is biztosíthatók.</w:t>
      </w: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Pr="00B27735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 w:rsidRPr="00B27735">
        <w:rPr>
          <w:b/>
          <w:sz w:val="26"/>
          <w:szCs w:val="26"/>
        </w:rPr>
        <w:t>3. §</w:t>
      </w:r>
    </w:p>
    <w:p w:rsidR="00A81F62" w:rsidRDefault="00A81F62" w:rsidP="00A81F62">
      <w:pPr>
        <w:pStyle w:val="Szvegtrzs"/>
        <w:spacing w:after="0"/>
        <w:jc w:val="center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  <w:r>
        <w:rPr>
          <w:sz w:val="26"/>
          <w:szCs w:val="26"/>
        </w:rPr>
        <w:t>A HÉSZ a következő 30/A. §-</w:t>
      </w:r>
      <w:proofErr w:type="spellStart"/>
      <w:r>
        <w:rPr>
          <w:sz w:val="26"/>
          <w:szCs w:val="26"/>
        </w:rPr>
        <w:t>sal</w:t>
      </w:r>
      <w:proofErr w:type="spellEnd"/>
      <w:r>
        <w:rPr>
          <w:sz w:val="26"/>
          <w:szCs w:val="26"/>
        </w:rPr>
        <w:t xml:space="preserve"> kiegészül ki:</w:t>
      </w: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30/A</w:t>
      </w:r>
      <w:r w:rsidRPr="00AE7809">
        <w:rPr>
          <w:b/>
          <w:sz w:val="26"/>
          <w:szCs w:val="26"/>
        </w:rPr>
        <w:t>. §</w:t>
      </w: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</w:p>
    <w:p w:rsidR="00A81F62" w:rsidRPr="00B32554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 w:rsidRPr="00B32554">
        <w:rPr>
          <w:b/>
          <w:sz w:val="26"/>
          <w:szCs w:val="26"/>
        </w:rPr>
        <w:t>Köu-6 jelű övezet</w:t>
      </w:r>
    </w:p>
    <w:p w:rsidR="00A81F62" w:rsidRPr="00B32554" w:rsidRDefault="00A81F62" w:rsidP="00A81F62">
      <w:pPr>
        <w:pStyle w:val="Szvegtrzs"/>
        <w:spacing w:after="0"/>
        <w:rPr>
          <w:b/>
          <w:sz w:val="26"/>
          <w:szCs w:val="26"/>
        </w:rPr>
      </w:pPr>
    </w:p>
    <w:p w:rsidR="00A81F62" w:rsidRDefault="00A81F62" w:rsidP="00A81F62">
      <w:pPr>
        <w:pStyle w:val="Szvegtrzs"/>
        <w:numPr>
          <w:ilvl w:val="0"/>
          <w:numId w:val="5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A Köu-6 jelű övezet a jelentősebb magánutak övezete. Magánút bármely területfelhasználási egységben létesíthető. Az övezet olyan ingatlanok (földrészletek, telkek) megközelítését szolgálja, melyek közútról nem közelíthetők meg. Az ingatlanok megközelítését akkor is biztosítani kell, ha azok a vonatkozó szabályozási terv elfogadását követő telekalakítás során jönnek létre.</w:t>
      </w:r>
    </w:p>
    <w:p w:rsidR="00A81F62" w:rsidRDefault="00A81F62" w:rsidP="00A81F62">
      <w:pPr>
        <w:pStyle w:val="Szvegtrzs"/>
        <w:numPr>
          <w:ilvl w:val="0"/>
          <w:numId w:val="5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Amennyiben a magánútról megközelíthető ingatlanok száma meghaladja a 25-öt, akkor az út min. meg kell feleljen a kiszolgáló útra vonatkozó országos előírásoknak.</w:t>
      </w: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Pr="00AB69A7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 w:rsidRPr="00AB69A7">
        <w:rPr>
          <w:b/>
          <w:sz w:val="26"/>
          <w:szCs w:val="26"/>
        </w:rPr>
        <w:t>4. §</w:t>
      </w:r>
    </w:p>
    <w:p w:rsidR="00A81F62" w:rsidRDefault="00A81F62" w:rsidP="00A81F62">
      <w:pPr>
        <w:pStyle w:val="Szvegtrzs"/>
        <w:spacing w:after="0"/>
        <w:jc w:val="center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  <w:r>
        <w:rPr>
          <w:sz w:val="26"/>
          <w:szCs w:val="26"/>
        </w:rPr>
        <w:t>A HÉSZ 7. melléklete helyébe jelen rendelet melléklete lép.</w:t>
      </w:r>
    </w:p>
    <w:p w:rsidR="00A81F62" w:rsidRDefault="00A81F62" w:rsidP="00A81F62">
      <w:pPr>
        <w:pStyle w:val="Szvegtrzs"/>
        <w:spacing w:after="0"/>
        <w:rPr>
          <w:sz w:val="26"/>
          <w:szCs w:val="26"/>
        </w:rPr>
      </w:pP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§</w:t>
      </w:r>
    </w:p>
    <w:p w:rsidR="00A81F62" w:rsidRDefault="00A81F62" w:rsidP="00A81F62">
      <w:pPr>
        <w:pStyle w:val="Szvegtrzs"/>
        <w:spacing w:after="0"/>
        <w:jc w:val="center"/>
        <w:rPr>
          <w:b/>
          <w:sz w:val="26"/>
          <w:szCs w:val="26"/>
        </w:rPr>
      </w:pPr>
    </w:p>
    <w:p w:rsidR="00A81F62" w:rsidRDefault="00A81F62" w:rsidP="00A81F62">
      <w:pPr>
        <w:pStyle w:val="Szvegtrzs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Ez a rendelet a kihirdetését követő napon lép hatályba és a hatálybalépést követő napon hatályát veszti.</w:t>
      </w:r>
    </w:p>
    <w:p w:rsidR="00A81F62" w:rsidRDefault="00A81F62" w:rsidP="00A81F62">
      <w:pPr>
        <w:pStyle w:val="Szvegtrzs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D29C8">
        <w:rPr>
          <w:sz w:val="26"/>
          <w:szCs w:val="26"/>
        </w:rPr>
        <w:t>Ez a rendelet az Európai Parlament és a Tanács belső piaci szolgáltatásokról szóló 2006/123/EK irányelvének (2006. december 12.) megfelel.</w:t>
      </w:r>
    </w:p>
    <w:p w:rsidR="00A81F62" w:rsidRDefault="00A81F62" w:rsidP="00A81F62">
      <w:pPr>
        <w:jc w:val="both"/>
      </w:pPr>
    </w:p>
    <w:p w:rsidR="00A81F62" w:rsidRPr="00C44059" w:rsidRDefault="00A81F62" w:rsidP="00A81F62">
      <w:pPr>
        <w:jc w:val="both"/>
      </w:pPr>
    </w:p>
    <w:p w:rsidR="00A81F62" w:rsidRPr="00C44059" w:rsidRDefault="00A81F62" w:rsidP="00A81F62">
      <w:pPr>
        <w:jc w:val="both"/>
      </w:pPr>
    </w:p>
    <w:p w:rsidR="00A81F62" w:rsidRPr="00C44059" w:rsidRDefault="00A81F62" w:rsidP="00A81F62">
      <w:pPr>
        <w:jc w:val="both"/>
      </w:pPr>
    </w:p>
    <w:p w:rsidR="00A81F62" w:rsidRDefault="00A81F62" w:rsidP="00A81F62">
      <w:pPr>
        <w:jc w:val="both"/>
        <w:rPr>
          <w:sz w:val="26"/>
          <w:szCs w:val="26"/>
        </w:rPr>
      </w:pPr>
      <w:r>
        <w:rPr>
          <w:sz w:val="26"/>
          <w:szCs w:val="26"/>
        </w:rPr>
        <w:t>Gádoros, 2019. 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</w:t>
      </w:r>
    </w:p>
    <w:p w:rsidR="00A81F62" w:rsidRDefault="00A81F62" w:rsidP="00A81F62">
      <w:pPr>
        <w:jc w:val="both"/>
        <w:rPr>
          <w:sz w:val="26"/>
          <w:szCs w:val="26"/>
        </w:rPr>
      </w:pPr>
    </w:p>
    <w:p w:rsidR="00A81F62" w:rsidRDefault="00A81F62" w:rsidP="00A81F62">
      <w:pPr>
        <w:jc w:val="both"/>
        <w:rPr>
          <w:sz w:val="26"/>
          <w:szCs w:val="26"/>
        </w:rPr>
      </w:pPr>
    </w:p>
    <w:p w:rsidR="00A81F62" w:rsidRDefault="00A81F62" w:rsidP="00A81F62">
      <w:pPr>
        <w:jc w:val="both"/>
        <w:rPr>
          <w:sz w:val="26"/>
          <w:szCs w:val="26"/>
        </w:rPr>
      </w:pPr>
    </w:p>
    <w:p w:rsidR="00A81F62" w:rsidRDefault="00A81F62" w:rsidP="00A81F62">
      <w:pPr>
        <w:jc w:val="both"/>
        <w:rPr>
          <w:sz w:val="26"/>
          <w:szCs w:val="26"/>
        </w:rPr>
      </w:pPr>
    </w:p>
    <w:p w:rsidR="00A81F62" w:rsidRDefault="00A81F62" w:rsidP="00A81F62">
      <w:pPr>
        <w:jc w:val="both"/>
        <w:rPr>
          <w:sz w:val="26"/>
          <w:szCs w:val="26"/>
        </w:rPr>
      </w:pPr>
    </w:p>
    <w:p w:rsidR="00A81F62" w:rsidRDefault="00A81F62" w:rsidP="00A81F6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Maronka Lajos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Dr. Olasz Imréné dr.</w:t>
      </w:r>
    </w:p>
    <w:p w:rsidR="00A81F62" w:rsidRPr="00750FDE" w:rsidRDefault="00A81F62" w:rsidP="00A81F6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polgármester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jegyző</w:t>
      </w:r>
    </w:p>
    <w:p w:rsidR="00A81F62" w:rsidRDefault="00A81F62" w:rsidP="00A81F62"/>
    <w:p w:rsidR="00A74553" w:rsidRDefault="00A74553"/>
    <w:sectPr w:rsidR="00A74553" w:rsidSect="003A6D97">
      <w:pgSz w:w="11906" w:h="16838"/>
      <w:pgMar w:top="907" w:right="1418" w:bottom="90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86F55"/>
    <w:multiLevelType w:val="hybridMultilevel"/>
    <w:tmpl w:val="3F32CD26"/>
    <w:lvl w:ilvl="0" w:tplc="B1965C3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C27B57"/>
    <w:multiLevelType w:val="hybridMultilevel"/>
    <w:tmpl w:val="30FED902"/>
    <w:lvl w:ilvl="0" w:tplc="653650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10C45"/>
    <w:multiLevelType w:val="hybridMultilevel"/>
    <w:tmpl w:val="545EECF0"/>
    <w:lvl w:ilvl="0" w:tplc="8F88C0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5C766E"/>
    <w:multiLevelType w:val="hybridMultilevel"/>
    <w:tmpl w:val="89BA4524"/>
    <w:lvl w:ilvl="0" w:tplc="20D028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037BB4"/>
    <w:multiLevelType w:val="hybridMultilevel"/>
    <w:tmpl w:val="1D4C3102"/>
    <w:lvl w:ilvl="0" w:tplc="1A3CF2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F62"/>
    <w:rsid w:val="002764C3"/>
    <w:rsid w:val="00A74553"/>
    <w:rsid w:val="00A8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C959"/>
  <w15:chartTrackingRefBased/>
  <w15:docId w15:val="{113E10E5-8BD0-4459-9FC6-0A39E7C8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A81F62"/>
    <w:pPr>
      <w:spacing w:after="0"/>
    </w:pPr>
    <w:rPr>
      <w:rFonts w:ascii="Times New Roman" w:hAnsi="Times New Roman" w:cs="Times New Roman"/>
      <w:color w:val="00000A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81F62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81F62"/>
    <w:rPr>
      <w:rFonts w:ascii="Times New Roman" w:hAnsi="Times New Roman" w:cs="Times New Roman"/>
      <w:color w:val="00000A"/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A81F62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qFormat/>
    <w:rsid w:val="00A81F62"/>
    <w:rPr>
      <w:rFonts w:ascii="Times New Roman" w:hAnsi="Times New Roman" w:cs="Times New Roman"/>
      <w:color w:val="00000A"/>
      <w:sz w:val="24"/>
      <w:szCs w:val="24"/>
    </w:rPr>
  </w:style>
  <w:style w:type="paragraph" w:styleId="lfej">
    <w:name w:val="header"/>
    <w:basedOn w:val="Norml"/>
    <w:link w:val="lfejChar"/>
    <w:semiHidden/>
    <w:unhideWhenUsed/>
    <w:rsid w:val="00A81F62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A81F62"/>
    <w:rPr>
      <w:rFonts w:ascii="Times New Roman" w:eastAsia="Calibri" w:hAnsi="Times New Roman" w:cs="Times New Roman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81F6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1F62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872</Words>
  <Characters>6021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benkomartin</dc:creator>
  <cp:keywords/>
  <dc:description/>
  <cp:lastModifiedBy>Németh Lászlóné</cp:lastModifiedBy>
  <cp:revision>2</cp:revision>
  <cp:lastPrinted>2019-09-19T14:11:00Z</cp:lastPrinted>
  <dcterms:created xsi:type="dcterms:W3CDTF">2019-09-19T14:10:00Z</dcterms:created>
  <dcterms:modified xsi:type="dcterms:W3CDTF">2019-09-20T07:41:00Z</dcterms:modified>
</cp:coreProperties>
</file>